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FE9E" w14:textId="77777777" w:rsidR="00D430C9" w:rsidRDefault="00D430C9" w:rsidP="00725D34">
      <w:pPr>
        <w:rPr>
          <w:b/>
          <w:bCs/>
        </w:rPr>
      </w:pPr>
      <w:r w:rsidRPr="00D430C9">
        <w:rPr>
          <w:b/>
          <w:bCs/>
        </w:rPr>
        <w:t>ANMAT prohíbe cualquier producto con indicaciones terapéuticas elaborado por DROGUERIA INTI S.A. y por LABORATORIO NATU-RAL</w:t>
      </w:r>
    </w:p>
    <w:p w14:paraId="69AE4FAE" w14:textId="77777777" w:rsidR="00D430C9" w:rsidRDefault="00D430C9" w:rsidP="00725D34">
      <w:pPr>
        <w:rPr>
          <w:b/>
          <w:bCs/>
        </w:rPr>
      </w:pPr>
    </w:p>
    <w:p w14:paraId="3AFE5A32" w14:textId="77777777" w:rsidR="00D430C9" w:rsidRPr="00D430C9" w:rsidRDefault="00D430C9" w:rsidP="00D430C9">
      <w:pPr>
        <w:rPr>
          <w:lang w:val="es-AR"/>
        </w:rPr>
      </w:pPr>
      <w:r w:rsidRPr="00D430C9">
        <w:rPr>
          <w:b/>
          <w:bCs/>
          <w:i/>
          <w:iCs/>
          <w:lang w:val="es-AR"/>
        </w:rPr>
        <w:t>La medida fue tomada al detectarse productos comercializados como medicamentos por ambas firmas, ya que ninguna posee habilitación ante ANMAT al día de la fecha.</w:t>
      </w:r>
    </w:p>
    <w:p w14:paraId="4AD70AC1" w14:textId="77777777" w:rsidR="00D430C9" w:rsidRPr="00D430C9" w:rsidRDefault="00D430C9" w:rsidP="00D430C9">
      <w:pPr>
        <w:rPr>
          <w:lang w:val="es-AR"/>
        </w:rPr>
      </w:pPr>
      <w:r w:rsidRPr="00D430C9">
        <w:rPr>
          <w:lang w:val="es-AR"/>
        </w:rPr>
        <w:t>La ANMAT informa que, a través de la </w:t>
      </w:r>
      <w:hyperlink r:id="rId5" w:history="1">
        <w:r w:rsidRPr="00D430C9">
          <w:rPr>
            <w:rStyle w:val="Hipervnculo"/>
            <w:lang w:val="es-AR"/>
          </w:rPr>
          <w:t xml:space="preserve">Disposición </w:t>
        </w:r>
        <w:proofErr w:type="spellStart"/>
        <w:r w:rsidRPr="00D430C9">
          <w:rPr>
            <w:rStyle w:val="Hipervnculo"/>
            <w:lang w:val="es-AR"/>
          </w:rPr>
          <w:t>Nº</w:t>
        </w:r>
        <w:proofErr w:type="spellEnd"/>
        <w:r w:rsidRPr="00D430C9">
          <w:rPr>
            <w:rStyle w:val="Hipervnculo"/>
            <w:lang w:val="es-AR"/>
          </w:rPr>
          <w:t xml:space="preserve"> 1124/2025</w:t>
        </w:r>
      </w:hyperlink>
      <w:r w:rsidRPr="00D430C9">
        <w:rPr>
          <w:lang w:val="es-AR"/>
        </w:rPr>
        <w:t> se ha </w:t>
      </w:r>
      <w:r w:rsidRPr="00D430C9">
        <w:rPr>
          <w:b/>
          <w:bCs/>
          <w:lang w:val="es-AR"/>
        </w:rPr>
        <w:t>prohibido el uso, la distribución y la comercialización</w:t>
      </w:r>
      <w:r w:rsidRPr="00D430C9">
        <w:rPr>
          <w:lang w:val="es-AR"/>
        </w:rPr>
        <w:t> en todo el territorio nacional de todos los lotes y presentaciones de los productos </w:t>
      </w:r>
      <w:r w:rsidRPr="00D430C9">
        <w:rPr>
          <w:b/>
          <w:bCs/>
          <w:lang w:val="es-AR"/>
        </w:rPr>
        <w:t>MENTISAN</w:t>
      </w:r>
      <w:r w:rsidRPr="00D430C9">
        <w:rPr>
          <w:lang w:val="es-AR"/>
        </w:rPr>
        <w:t> de </w:t>
      </w:r>
      <w:r w:rsidRPr="00D430C9">
        <w:rPr>
          <w:b/>
          <w:bCs/>
          <w:lang w:val="es-AR"/>
        </w:rPr>
        <w:t>DROGUERIA INTI SA, La Paz, Bolivia</w:t>
      </w:r>
      <w:r w:rsidRPr="00D430C9">
        <w:rPr>
          <w:lang w:val="es-AR"/>
        </w:rPr>
        <w:t> y </w:t>
      </w:r>
      <w:r w:rsidRPr="00D430C9">
        <w:rPr>
          <w:b/>
          <w:bCs/>
          <w:lang w:val="es-AR"/>
        </w:rPr>
        <w:t>ANTI CALAMBRES gel</w:t>
      </w:r>
      <w:r w:rsidRPr="00D430C9">
        <w:rPr>
          <w:lang w:val="es-AR"/>
        </w:rPr>
        <w:t> de </w:t>
      </w:r>
      <w:r w:rsidRPr="00D430C9">
        <w:rPr>
          <w:b/>
          <w:bCs/>
          <w:lang w:val="es-AR"/>
        </w:rPr>
        <w:t xml:space="preserve">LABORATORIO NATU-RAL, Abra Pampa 231, Sta. Rosa, La Pampa. </w:t>
      </w:r>
      <w:proofErr w:type="spellStart"/>
      <w:r w:rsidRPr="00D430C9">
        <w:rPr>
          <w:b/>
          <w:bCs/>
          <w:lang w:val="es-AR"/>
        </w:rPr>
        <w:t>Estab</w:t>
      </w:r>
      <w:proofErr w:type="spellEnd"/>
      <w:r w:rsidRPr="00D430C9">
        <w:rPr>
          <w:b/>
          <w:bCs/>
          <w:lang w:val="es-AR"/>
        </w:rPr>
        <w:t xml:space="preserve">. </w:t>
      </w:r>
      <w:proofErr w:type="spellStart"/>
      <w:r w:rsidRPr="00D430C9">
        <w:rPr>
          <w:b/>
          <w:bCs/>
          <w:lang w:val="es-AR"/>
        </w:rPr>
        <w:t>Elab</w:t>
      </w:r>
      <w:proofErr w:type="spellEnd"/>
      <w:r w:rsidRPr="00D430C9">
        <w:rPr>
          <w:b/>
          <w:bCs/>
          <w:lang w:val="es-AR"/>
        </w:rPr>
        <w:t xml:space="preserve">. Legajo </w:t>
      </w:r>
      <w:proofErr w:type="spellStart"/>
      <w:r w:rsidRPr="00D430C9">
        <w:rPr>
          <w:b/>
          <w:bCs/>
          <w:lang w:val="es-AR"/>
        </w:rPr>
        <w:t>Nº</w:t>
      </w:r>
      <w:proofErr w:type="spellEnd"/>
      <w:r w:rsidRPr="00D430C9">
        <w:rPr>
          <w:b/>
          <w:bCs/>
          <w:lang w:val="es-AR"/>
        </w:rPr>
        <w:t xml:space="preserve"> 336 - Res. 155/98</w:t>
      </w:r>
      <w:r w:rsidRPr="00D430C9">
        <w:rPr>
          <w:lang w:val="es-AR"/>
        </w:rPr>
        <w:t xml:space="preserve"> y cualquier otro producto con indicaciones terapéuticas elaborado por «INTI SA, La Paz, Bolivia» y «Laboratorio NATU-RAL, Abra Pampa 231, Sta. Rosa, La Pampa. </w:t>
      </w:r>
      <w:proofErr w:type="spellStart"/>
      <w:r w:rsidRPr="00D430C9">
        <w:rPr>
          <w:lang w:val="es-AR"/>
        </w:rPr>
        <w:t>Estab</w:t>
      </w:r>
      <w:proofErr w:type="spellEnd"/>
      <w:r w:rsidRPr="00D430C9">
        <w:rPr>
          <w:lang w:val="es-AR"/>
        </w:rPr>
        <w:t xml:space="preserve">. </w:t>
      </w:r>
      <w:proofErr w:type="spellStart"/>
      <w:r w:rsidRPr="00D430C9">
        <w:rPr>
          <w:lang w:val="es-AR"/>
        </w:rPr>
        <w:t>Elab</w:t>
      </w:r>
      <w:proofErr w:type="spellEnd"/>
      <w:r w:rsidRPr="00D430C9">
        <w:rPr>
          <w:lang w:val="es-AR"/>
        </w:rPr>
        <w:t xml:space="preserve">. Legajo </w:t>
      </w:r>
      <w:proofErr w:type="spellStart"/>
      <w:r w:rsidRPr="00D430C9">
        <w:rPr>
          <w:lang w:val="es-AR"/>
        </w:rPr>
        <w:t>Nº</w:t>
      </w:r>
      <w:proofErr w:type="spellEnd"/>
      <w:r w:rsidRPr="00D430C9">
        <w:rPr>
          <w:lang w:val="es-AR"/>
        </w:rPr>
        <w:t xml:space="preserve"> 336», hasta tanto obtengan las autorizaciones para elaborar y distribuir sus productos en la República Argentina.</w:t>
      </w:r>
    </w:p>
    <w:p w14:paraId="36C458BE" w14:textId="77777777" w:rsidR="00D430C9" w:rsidRPr="00D430C9" w:rsidRDefault="00D430C9" w:rsidP="00D430C9">
      <w:pPr>
        <w:rPr>
          <w:lang w:val="es-AR"/>
        </w:rPr>
      </w:pPr>
      <w:r w:rsidRPr="00D430C9">
        <w:rPr>
          <w:lang w:val="es-AR"/>
        </w:rPr>
        <w:t>A raíz de medicamentos secuestrados en el marco de un procedimiento con intervención de la Fiscalía de Primera Instancia en lo Penal, Contravencional y de Faltas N° 11, el Departamento de Control de Mercado ha identificado los siguientes productos:</w:t>
      </w:r>
    </w:p>
    <w:p w14:paraId="258D4791" w14:textId="77777777" w:rsidR="00D430C9" w:rsidRPr="00D430C9" w:rsidRDefault="00D430C9" w:rsidP="00D430C9">
      <w:pPr>
        <w:numPr>
          <w:ilvl w:val="0"/>
          <w:numId w:val="3"/>
        </w:numPr>
        <w:rPr>
          <w:lang w:val="es-AR"/>
        </w:rPr>
      </w:pPr>
      <w:r w:rsidRPr="00D430C9">
        <w:rPr>
          <w:b/>
          <w:bCs/>
          <w:lang w:val="es-AR"/>
        </w:rPr>
        <w:t>MENTISAN, pomada mentolada. Alivia los síntomas de la gripe, resfrío y tos. Para dolores musculares reumáticos y de cabeza, picadura de insectos, labios rajados. Quemaduras y heridas leves. Es emoliente y suavizante de la piel. Para inhalaciones y vaporizaciones. Reg. San. NN-18764/19. No almacenar por encima de 30ºC. Droguería INTI SA, La Paz, Bolivia.</w:t>
      </w:r>
    </w:p>
    <w:p w14:paraId="37FF57A6" w14:textId="77777777" w:rsidR="00D430C9" w:rsidRPr="00D430C9" w:rsidRDefault="00D430C9" w:rsidP="00D430C9">
      <w:pPr>
        <w:numPr>
          <w:ilvl w:val="0"/>
          <w:numId w:val="3"/>
        </w:numPr>
        <w:rPr>
          <w:lang w:val="es-AR"/>
        </w:rPr>
      </w:pPr>
      <w:r w:rsidRPr="00D430C9">
        <w:rPr>
          <w:b/>
          <w:bCs/>
          <w:lang w:val="es-AR"/>
        </w:rPr>
        <w:t xml:space="preserve">ANTI CALAMBRES gel por 185 ml gel hidratante, Lote Z939, Vto. 11/26. Formulado exclusivamente para lograr rápido alivio a los dolores que provocan los calambres. Los ingredientes activos como potasio, magnesio y calcio desinflaman la tensión muscular e intensifican su </w:t>
      </w:r>
      <w:proofErr w:type="spellStart"/>
      <w:r w:rsidRPr="00D430C9">
        <w:rPr>
          <w:b/>
          <w:bCs/>
          <w:lang w:val="es-AR"/>
        </w:rPr>
        <w:t>accion</w:t>
      </w:r>
      <w:proofErr w:type="spellEnd"/>
      <w:r w:rsidRPr="00D430C9">
        <w:rPr>
          <w:b/>
          <w:bCs/>
          <w:lang w:val="es-AR"/>
        </w:rPr>
        <w:t xml:space="preserve"> relajante, acelerando la desaparición del dolor. Laboratorio NATU-RAL, Abra Pampa 231, Sta. Rosa, La Pampa. </w:t>
      </w:r>
      <w:proofErr w:type="spellStart"/>
      <w:r w:rsidRPr="00D430C9">
        <w:rPr>
          <w:b/>
          <w:bCs/>
          <w:lang w:val="es-AR"/>
        </w:rPr>
        <w:t>Estab</w:t>
      </w:r>
      <w:proofErr w:type="spellEnd"/>
      <w:r w:rsidRPr="00D430C9">
        <w:rPr>
          <w:b/>
          <w:bCs/>
          <w:lang w:val="es-AR"/>
        </w:rPr>
        <w:t xml:space="preserve">. </w:t>
      </w:r>
      <w:proofErr w:type="spellStart"/>
      <w:r w:rsidRPr="00D430C9">
        <w:rPr>
          <w:b/>
          <w:bCs/>
          <w:lang w:val="es-AR"/>
        </w:rPr>
        <w:t>Elab</w:t>
      </w:r>
      <w:proofErr w:type="spellEnd"/>
      <w:r w:rsidRPr="00D430C9">
        <w:rPr>
          <w:b/>
          <w:bCs/>
          <w:lang w:val="es-AR"/>
        </w:rPr>
        <w:t xml:space="preserve">. Legajo </w:t>
      </w:r>
      <w:proofErr w:type="spellStart"/>
      <w:r w:rsidRPr="00D430C9">
        <w:rPr>
          <w:b/>
          <w:bCs/>
          <w:lang w:val="es-AR"/>
        </w:rPr>
        <w:t>Nº</w:t>
      </w:r>
      <w:proofErr w:type="spellEnd"/>
      <w:r w:rsidRPr="00D430C9">
        <w:rPr>
          <w:b/>
          <w:bCs/>
          <w:lang w:val="es-AR"/>
        </w:rPr>
        <w:t xml:space="preserve"> 336- Res. 155/98.</w:t>
      </w:r>
    </w:p>
    <w:p w14:paraId="59D24A34" w14:textId="77777777" w:rsidR="00D430C9" w:rsidRPr="00D430C9" w:rsidRDefault="00D430C9" w:rsidP="00D430C9">
      <w:pPr>
        <w:rPr>
          <w:lang w:val="es-AR"/>
        </w:rPr>
      </w:pPr>
      <w:r w:rsidRPr="00D430C9">
        <w:rPr>
          <w:lang w:val="es-AR"/>
        </w:rPr>
        <w:t>Los productos mencionados son medicamentos sin registro sanitario, respecto de los que se desconoce su procedencia, condiciones de elaboración y que por lo tanto representan riesgo para la salud de los potenciales pacientes. Además, la </w:t>
      </w:r>
      <w:r w:rsidRPr="00D430C9">
        <w:rPr>
          <w:b/>
          <w:bCs/>
          <w:lang w:val="es-AR"/>
        </w:rPr>
        <w:t>Dirección de Gestión de Información Técnica</w:t>
      </w:r>
      <w:r w:rsidRPr="00D430C9">
        <w:rPr>
          <w:lang w:val="es-AR"/>
        </w:rPr>
        <w:t> de esta Administración informó mediante NO-2024-111841479-APN-DGIT#ANMAT que </w:t>
      </w:r>
      <w:r w:rsidRPr="00D430C9">
        <w:rPr>
          <w:b/>
          <w:bCs/>
          <w:lang w:val="es-AR"/>
        </w:rPr>
        <w:t>Droguería INTI SA y Laboratorio NATU- RAL no poseen habilitación ante esta ANMAT al día de la fecha</w:t>
      </w:r>
      <w:r w:rsidRPr="00D430C9">
        <w:rPr>
          <w:lang w:val="es-AR"/>
        </w:rPr>
        <w:t>.</w:t>
      </w:r>
    </w:p>
    <w:p w14:paraId="737590FE" w14:textId="77777777" w:rsidR="00D430C9" w:rsidRPr="00D430C9" w:rsidRDefault="00D430C9" w:rsidP="00D430C9">
      <w:pPr>
        <w:rPr>
          <w:lang w:val="es-AR"/>
        </w:rPr>
      </w:pPr>
      <w:r w:rsidRPr="00D430C9">
        <w:rPr>
          <w:lang w:val="es-AR"/>
        </w:rPr>
        <w:t> </w:t>
      </w:r>
    </w:p>
    <w:p w14:paraId="004853E4" w14:textId="77777777" w:rsidR="00D430C9" w:rsidRPr="00D430C9" w:rsidRDefault="00D430C9" w:rsidP="00D430C9">
      <w:pPr>
        <w:rPr>
          <w:lang w:val="es-AR"/>
        </w:rPr>
      </w:pPr>
      <w:r w:rsidRPr="00D430C9">
        <w:rPr>
          <w:lang w:val="es-AR"/>
        </w:rPr>
        <w:t>Fuente: ANMAT</w:t>
      </w:r>
      <w:r w:rsidRPr="00D430C9">
        <w:rPr>
          <w:lang w:val="es-AR"/>
        </w:rPr>
        <w:br/>
        <w:t>https://www.argentina.gob.ar/noticias/anmat-prohibe-cualquier-producto-con-indicaciones-terapeuticas-elaborado-por-drogueria-inti</w:t>
      </w:r>
    </w:p>
    <w:p w14:paraId="603D0C0D" w14:textId="77777777" w:rsidR="006C02DE" w:rsidRDefault="006C02DE"/>
    <w:sectPr w:rsidR="006C02DE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041F"/>
    <w:multiLevelType w:val="multilevel"/>
    <w:tmpl w:val="791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D2C03"/>
    <w:multiLevelType w:val="multilevel"/>
    <w:tmpl w:val="79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43ECE"/>
    <w:multiLevelType w:val="multilevel"/>
    <w:tmpl w:val="3692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568516">
    <w:abstractNumId w:val="1"/>
  </w:num>
  <w:num w:numId="2" w16cid:durableId="618533862">
    <w:abstractNumId w:val="0"/>
  </w:num>
  <w:num w:numId="3" w16cid:durableId="63584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4"/>
    <w:rsid w:val="0023229D"/>
    <w:rsid w:val="00463D1F"/>
    <w:rsid w:val="006C02DE"/>
    <w:rsid w:val="00725D34"/>
    <w:rsid w:val="00A04FAA"/>
    <w:rsid w:val="00B06033"/>
    <w:rsid w:val="00C8018A"/>
    <w:rsid w:val="00D430C9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7E3"/>
  <w15:chartTrackingRefBased/>
  <w15:docId w15:val="{4A4862D2-278A-4F10-86AA-4B50E643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2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D3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D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D34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D34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D34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D34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D34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D34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D34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72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D34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D34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72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D34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725D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D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D34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725D3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25D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358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953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13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0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62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letinoficial.gob.ar/detalleAviso/primera/321738/20250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2</cp:revision>
  <dcterms:created xsi:type="dcterms:W3CDTF">2025-05-13T11:06:00Z</dcterms:created>
  <dcterms:modified xsi:type="dcterms:W3CDTF">2025-05-13T11:09:00Z</dcterms:modified>
</cp:coreProperties>
</file>