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678F0" w14:textId="77777777" w:rsidR="00A60B36" w:rsidRPr="00A60B36" w:rsidRDefault="00A60B36" w:rsidP="00A60B36">
      <w:pPr>
        <w:shd w:val="clear" w:color="auto" w:fill="FFFFFF"/>
        <w:spacing w:after="225" w:line="525" w:lineRule="atLeast"/>
        <w:textAlignment w:val="baseline"/>
        <w:outlineLvl w:val="0"/>
        <w:rPr>
          <w:rFonts w:ascii="Arial" w:eastAsia="Times New Roman" w:hAnsi="Arial" w:cs="Arial"/>
          <w:color w:val="075BBB"/>
          <w:kern w:val="36"/>
          <w:sz w:val="53"/>
          <w:szCs w:val="53"/>
          <w:lang w:eastAsia="es-AR"/>
        </w:rPr>
      </w:pPr>
      <w:r w:rsidRPr="00A60B36">
        <w:rPr>
          <w:rFonts w:ascii="Arial" w:eastAsia="Times New Roman" w:hAnsi="Arial" w:cs="Arial"/>
          <w:color w:val="075BBB"/>
          <w:kern w:val="36"/>
          <w:sz w:val="53"/>
          <w:szCs w:val="53"/>
          <w:lang w:eastAsia="es-AR"/>
        </w:rPr>
        <w:t xml:space="preserve">Retiro del mercado de cuatro lotes de </w:t>
      </w:r>
      <w:proofErr w:type="spellStart"/>
      <w:r w:rsidRPr="00A60B36">
        <w:rPr>
          <w:rFonts w:ascii="Arial" w:eastAsia="Times New Roman" w:hAnsi="Arial" w:cs="Arial"/>
          <w:color w:val="075BBB"/>
          <w:kern w:val="36"/>
          <w:sz w:val="53"/>
          <w:szCs w:val="53"/>
          <w:lang w:eastAsia="es-AR"/>
        </w:rPr>
        <w:t>Herceptin</w:t>
      </w:r>
      <w:proofErr w:type="spellEnd"/>
      <w:r w:rsidRPr="00A60B36">
        <w:rPr>
          <w:rFonts w:ascii="Arial" w:eastAsia="Times New Roman" w:hAnsi="Arial" w:cs="Arial"/>
          <w:color w:val="075BBB"/>
          <w:kern w:val="36"/>
          <w:sz w:val="53"/>
          <w:szCs w:val="53"/>
          <w:lang w:eastAsia="es-AR"/>
        </w:rPr>
        <w:t xml:space="preserve"> y uno de </w:t>
      </w:r>
      <w:proofErr w:type="spellStart"/>
      <w:r w:rsidRPr="00A60B36">
        <w:rPr>
          <w:rFonts w:ascii="Arial" w:eastAsia="Times New Roman" w:hAnsi="Arial" w:cs="Arial"/>
          <w:color w:val="075BBB"/>
          <w:kern w:val="36"/>
          <w:sz w:val="53"/>
          <w:szCs w:val="53"/>
          <w:lang w:eastAsia="es-AR"/>
        </w:rPr>
        <w:t>Herceptin</w:t>
      </w:r>
      <w:proofErr w:type="spellEnd"/>
      <w:r w:rsidRPr="00A60B36">
        <w:rPr>
          <w:rFonts w:ascii="Arial" w:eastAsia="Times New Roman" w:hAnsi="Arial" w:cs="Arial"/>
          <w:color w:val="075BBB"/>
          <w:kern w:val="36"/>
          <w:sz w:val="53"/>
          <w:szCs w:val="53"/>
          <w:lang w:eastAsia="es-AR"/>
        </w:rPr>
        <w:t xml:space="preserve"> </w:t>
      </w:r>
      <w:proofErr w:type="spellStart"/>
      <w:r w:rsidRPr="00A60B36">
        <w:rPr>
          <w:rFonts w:ascii="Arial" w:eastAsia="Times New Roman" w:hAnsi="Arial" w:cs="Arial"/>
          <w:color w:val="075BBB"/>
          <w:kern w:val="36"/>
          <w:sz w:val="53"/>
          <w:szCs w:val="53"/>
          <w:lang w:eastAsia="es-AR"/>
        </w:rPr>
        <w:t>Perjeta</w:t>
      </w:r>
      <w:proofErr w:type="spellEnd"/>
      <w:r w:rsidRPr="00A60B36">
        <w:rPr>
          <w:rFonts w:ascii="Arial" w:eastAsia="Times New Roman" w:hAnsi="Arial" w:cs="Arial"/>
          <w:color w:val="075BBB"/>
          <w:kern w:val="36"/>
          <w:sz w:val="53"/>
          <w:szCs w:val="53"/>
          <w:lang w:eastAsia="es-AR"/>
        </w:rPr>
        <w:t xml:space="preserve"> </w:t>
      </w:r>
      <w:proofErr w:type="spellStart"/>
      <w:r w:rsidRPr="00A60B36">
        <w:rPr>
          <w:rFonts w:ascii="Arial" w:eastAsia="Times New Roman" w:hAnsi="Arial" w:cs="Arial"/>
          <w:color w:val="075BBB"/>
          <w:kern w:val="36"/>
          <w:sz w:val="53"/>
          <w:szCs w:val="53"/>
          <w:lang w:eastAsia="es-AR"/>
        </w:rPr>
        <w:t>Combopack</w:t>
      </w:r>
      <w:proofErr w:type="spellEnd"/>
    </w:p>
    <w:p w14:paraId="2D1163C3" w14:textId="77777777" w:rsidR="00A60B36" w:rsidRDefault="00A60B36" w:rsidP="00A60B3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inherit" w:hAnsi="inherit"/>
          <w:i/>
          <w:iCs/>
          <w:color w:val="626262"/>
          <w:bdr w:val="none" w:sz="0" w:space="0" w:color="auto" w:frame="1"/>
        </w:rPr>
      </w:pPr>
    </w:p>
    <w:p w14:paraId="4C40FC3F" w14:textId="77777777" w:rsidR="00A60B36" w:rsidRDefault="00A60B36" w:rsidP="00A60B3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inherit" w:hAnsi="inherit"/>
          <w:i/>
          <w:iCs/>
          <w:color w:val="626262"/>
          <w:bdr w:val="none" w:sz="0" w:space="0" w:color="auto" w:frame="1"/>
        </w:rPr>
      </w:pPr>
    </w:p>
    <w:p w14:paraId="1FB3DF35" w14:textId="77777777" w:rsidR="00A60B36" w:rsidRDefault="00A60B36" w:rsidP="00A60B3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inherit" w:hAnsi="inherit"/>
          <w:i/>
          <w:iCs/>
          <w:color w:val="626262"/>
          <w:bdr w:val="none" w:sz="0" w:space="0" w:color="auto" w:frame="1"/>
        </w:rPr>
      </w:pPr>
    </w:p>
    <w:p w14:paraId="4BEF2402" w14:textId="7419E004" w:rsidR="00A60B36" w:rsidRDefault="00A60B36" w:rsidP="00A60B3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ource Sans Pro" w:hAnsi="Source Sans Pro"/>
          <w:color w:val="626262"/>
          <w:sz w:val="23"/>
          <w:szCs w:val="23"/>
        </w:rPr>
      </w:pPr>
      <w:r>
        <w:rPr>
          <w:rStyle w:val="Textoennegrita"/>
          <w:rFonts w:ascii="inherit" w:hAnsi="inherit"/>
          <w:i/>
          <w:iCs/>
          <w:color w:val="626262"/>
          <w:bdr w:val="none" w:sz="0" w:space="0" w:color="auto" w:frame="1"/>
        </w:rPr>
        <w:t>El producto es un agente antineoplásico.</w:t>
      </w:r>
    </w:p>
    <w:p w14:paraId="4CBEC7CF" w14:textId="77777777" w:rsidR="00A60B36" w:rsidRDefault="00A60B36" w:rsidP="00A60B3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color w:val="626262"/>
          <w:bdr w:val="none" w:sz="0" w:space="0" w:color="auto" w:frame="1"/>
        </w:rPr>
      </w:pPr>
    </w:p>
    <w:p w14:paraId="30453E77" w14:textId="4E041ECC" w:rsidR="00A60B36" w:rsidRDefault="00A60B36" w:rsidP="00A60B3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color w:val="626262"/>
          <w:bdr w:val="none" w:sz="0" w:space="0" w:color="auto" w:frame="1"/>
        </w:rPr>
      </w:pPr>
      <w:r>
        <w:rPr>
          <w:rFonts w:ascii="Verdana" w:hAnsi="Verdana"/>
          <w:color w:val="626262"/>
          <w:bdr w:val="none" w:sz="0" w:space="0" w:color="auto" w:frame="1"/>
        </w:rPr>
        <w:t>La ANMAT informa que la firma Productos Roche S.A.Q. e I. ha iniciado el retiro voluntario del mercado de los siguientes productos:</w:t>
      </w:r>
    </w:p>
    <w:p w14:paraId="0F1E66B5" w14:textId="77777777" w:rsidR="00A60B36" w:rsidRDefault="00A60B36" w:rsidP="00A60B3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ource Sans Pro" w:hAnsi="Source Sans Pro"/>
          <w:color w:val="626262"/>
          <w:sz w:val="23"/>
          <w:szCs w:val="23"/>
        </w:rPr>
      </w:pPr>
    </w:p>
    <w:p w14:paraId="6B7A179F" w14:textId="77777777" w:rsidR="00A60B36" w:rsidRDefault="00A60B36" w:rsidP="00A60B3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450"/>
        <w:jc w:val="both"/>
        <w:textAlignment w:val="baseline"/>
        <w:rPr>
          <w:rFonts w:ascii="inherit" w:hAnsi="inherit"/>
          <w:color w:val="737E86"/>
          <w:sz w:val="23"/>
          <w:szCs w:val="23"/>
        </w:rPr>
      </w:pPr>
      <w:r>
        <w:rPr>
          <w:rStyle w:val="Textoennegrita"/>
          <w:rFonts w:ascii="inherit" w:hAnsi="inherit"/>
          <w:color w:val="737E86"/>
          <w:bdr w:val="none" w:sz="0" w:space="0" w:color="auto" w:frame="1"/>
        </w:rPr>
        <w:t>HERCEPTIN/TRASTUZUMAB 440 mg – Polvo liofilizado para inyectable para infusión + solvente - Certificado 48.062 - Lotes N3992B05, N3931B06, N3933B04 y N3935B01 todos con vencimiento: 08/2023</w:t>
      </w:r>
      <w:r>
        <w:rPr>
          <w:rFonts w:ascii="Verdana" w:hAnsi="Verdana"/>
          <w:color w:val="737E86"/>
          <w:bdr w:val="none" w:sz="0" w:space="0" w:color="auto" w:frame="1"/>
        </w:rPr>
        <w:t>.</w:t>
      </w:r>
    </w:p>
    <w:p w14:paraId="45E91809" w14:textId="1C56E521" w:rsidR="00A60B36" w:rsidRPr="00A60B36" w:rsidRDefault="00A60B36" w:rsidP="00A60B3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450"/>
        <w:jc w:val="both"/>
        <w:textAlignment w:val="baseline"/>
        <w:rPr>
          <w:rFonts w:ascii="inherit" w:hAnsi="inherit"/>
          <w:color w:val="737E86"/>
          <w:sz w:val="23"/>
          <w:szCs w:val="23"/>
        </w:rPr>
      </w:pPr>
      <w:r>
        <w:rPr>
          <w:rStyle w:val="Textoennegrita"/>
          <w:rFonts w:ascii="inherit" w:hAnsi="inherit"/>
          <w:color w:val="737E86"/>
          <w:bdr w:val="none" w:sz="0" w:space="0" w:color="auto" w:frame="1"/>
        </w:rPr>
        <w:t xml:space="preserve">HERCEPTIN-PERJETA COMBOPACK / TRASTUZUMAB - PERTUZUMAB –Polvo liofilizado para inyectable para infusión + solvente + concentrado en solución para infusión – Presentación combinada, </w:t>
      </w:r>
      <w:proofErr w:type="spellStart"/>
      <w:r>
        <w:rPr>
          <w:rStyle w:val="Textoennegrita"/>
          <w:rFonts w:ascii="inherit" w:hAnsi="inherit"/>
          <w:color w:val="737E86"/>
          <w:bdr w:val="none" w:sz="0" w:space="0" w:color="auto" w:frame="1"/>
        </w:rPr>
        <w:t>multiempaque</w:t>
      </w:r>
      <w:proofErr w:type="spellEnd"/>
      <w:r>
        <w:rPr>
          <w:rStyle w:val="Textoennegrita"/>
          <w:rFonts w:ascii="inherit" w:hAnsi="inherit"/>
          <w:color w:val="737E86"/>
          <w:bdr w:val="none" w:sz="0" w:space="0" w:color="auto" w:frame="1"/>
        </w:rPr>
        <w:t xml:space="preserve"> conteniendo 3 frascos ampolla de: TRASTUZUMAB 440 mg + solvente x 21 ml + PERTUZUMAB 420 mg/14 ml (30 mg/ml) - Certificados N° 48.062 y 57.113 – Lote: H0379B24 – vencimiento 08/2021</w:t>
      </w:r>
      <w:r>
        <w:rPr>
          <w:rFonts w:ascii="Verdana" w:hAnsi="Verdana"/>
          <w:color w:val="737E86"/>
          <w:bdr w:val="none" w:sz="0" w:space="0" w:color="auto" w:frame="1"/>
        </w:rPr>
        <w:t>.</w:t>
      </w:r>
    </w:p>
    <w:p w14:paraId="4CA0DF61" w14:textId="77777777" w:rsidR="00A60B36" w:rsidRDefault="00A60B36" w:rsidP="00A60B3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450"/>
        <w:jc w:val="both"/>
        <w:textAlignment w:val="baseline"/>
        <w:rPr>
          <w:rFonts w:ascii="inherit" w:hAnsi="inherit"/>
          <w:color w:val="737E86"/>
          <w:sz w:val="23"/>
          <w:szCs w:val="23"/>
        </w:rPr>
      </w:pPr>
    </w:p>
    <w:p w14:paraId="1A4BF30E" w14:textId="52A67583" w:rsidR="00A60B36" w:rsidRDefault="00A60B36" w:rsidP="00A60B3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color w:val="626262"/>
          <w:bdr w:val="none" w:sz="0" w:space="0" w:color="auto" w:frame="1"/>
        </w:rPr>
      </w:pPr>
      <w:r>
        <w:rPr>
          <w:rFonts w:ascii="Verdana" w:hAnsi="Verdana"/>
          <w:color w:val="626262"/>
          <w:bdr w:val="none" w:sz="0" w:space="0" w:color="auto" w:frame="1"/>
        </w:rPr>
        <w:t>La medida fue adoptada luego de que se detectara la </w:t>
      </w:r>
      <w:r>
        <w:rPr>
          <w:rStyle w:val="Textoennegrita"/>
          <w:rFonts w:ascii="inherit" w:hAnsi="inherit"/>
          <w:color w:val="626262"/>
          <w:bdr w:val="none" w:sz="0" w:space="0" w:color="auto" w:frame="1"/>
        </w:rPr>
        <w:t>presencia de partículas de vidrio en algunos viales del solvente de dilución que acompaña al frasco ampolla del principio activo</w:t>
      </w:r>
      <w:r>
        <w:rPr>
          <w:rFonts w:ascii="Verdana" w:hAnsi="Verdana"/>
          <w:color w:val="626262"/>
          <w:bdr w:val="none" w:sz="0" w:space="0" w:color="auto" w:frame="1"/>
        </w:rPr>
        <w:t xml:space="preserve"> en la presentación del producto </w:t>
      </w:r>
      <w:proofErr w:type="spellStart"/>
      <w:r>
        <w:rPr>
          <w:rFonts w:ascii="Verdana" w:hAnsi="Verdana"/>
          <w:color w:val="626262"/>
          <w:bdr w:val="none" w:sz="0" w:space="0" w:color="auto" w:frame="1"/>
        </w:rPr>
        <w:t>Herceptin</w:t>
      </w:r>
      <w:proofErr w:type="spellEnd"/>
      <w:r>
        <w:rPr>
          <w:rFonts w:ascii="Verdana" w:hAnsi="Verdana"/>
          <w:color w:val="626262"/>
          <w:bdr w:val="none" w:sz="0" w:space="0" w:color="auto" w:frame="1"/>
        </w:rPr>
        <w:t>/</w:t>
      </w:r>
      <w:proofErr w:type="spellStart"/>
      <w:r>
        <w:rPr>
          <w:rFonts w:ascii="Verdana" w:hAnsi="Verdana"/>
          <w:color w:val="626262"/>
          <w:bdr w:val="none" w:sz="0" w:space="0" w:color="auto" w:frame="1"/>
        </w:rPr>
        <w:t>Trastuzumab</w:t>
      </w:r>
      <w:proofErr w:type="spellEnd"/>
      <w:r>
        <w:rPr>
          <w:rFonts w:ascii="Verdana" w:hAnsi="Verdana"/>
          <w:color w:val="626262"/>
          <w:bdr w:val="none" w:sz="0" w:space="0" w:color="auto" w:frame="1"/>
        </w:rPr>
        <w:t>.</w:t>
      </w:r>
    </w:p>
    <w:p w14:paraId="56F7044C" w14:textId="77777777" w:rsidR="00A60B36" w:rsidRDefault="00A60B36" w:rsidP="00A60B3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ource Sans Pro" w:hAnsi="Source Sans Pro"/>
          <w:color w:val="626262"/>
          <w:sz w:val="23"/>
          <w:szCs w:val="23"/>
        </w:rPr>
      </w:pPr>
    </w:p>
    <w:p w14:paraId="6EB81522" w14:textId="77777777" w:rsidR="00A60B36" w:rsidRDefault="00A60B36" w:rsidP="00A60B3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ource Sans Pro" w:hAnsi="Source Sans Pro"/>
          <w:color w:val="626262"/>
          <w:sz w:val="23"/>
          <w:szCs w:val="23"/>
        </w:rPr>
      </w:pPr>
      <w:r>
        <w:rPr>
          <w:rFonts w:ascii="Verdana" w:hAnsi="Verdana"/>
          <w:color w:val="626262"/>
          <w:bdr w:val="none" w:sz="0" w:space="0" w:color="auto" w:frame="1"/>
        </w:rPr>
        <w:t>Esta Administración Nacional se encuentra realizando el seguimiento y </w:t>
      </w:r>
      <w:r>
        <w:rPr>
          <w:rStyle w:val="Textoennegrita"/>
          <w:rFonts w:ascii="inherit" w:hAnsi="inherit"/>
          <w:color w:val="626262"/>
          <w:bdr w:val="none" w:sz="0" w:space="0" w:color="auto" w:frame="1"/>
        </w:rPr>
        <w:t>recomienda a los profesionales que se abstengan de utilizar las unidades correspondientes a los lotes detallados</w:t>
      </w:r>
      <w:r>
        <w:rPr>
          <w:rFonts w:ascii="Verdana" w:hAnsi="Verdana"/>
          <w:color w:val="626262"/>
          <w:bdr w:val="none" w:sz="0" w:space="0" w:color="auto" w:frame="1"/>
        </w:rPr>
        <w:t>.</w:t>
      </w:r>
    </w:p>
    <w:p w14:paraId="270FAA45" w14:textId="77777777" w:rsidR="00A60B36" w:rsidRDefault="00A60B36" w:rsidP="00A60B36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Source Sans Pro" w:hAnsi="Source Sans Pro"/>
          <w:color w:val="626262"/>
          <w:sz w:val="23"/>
          <w:szCs w:val="23"/>
        </w:rPr>
      </w:pPr>
      <w:r>
        <w:rPr>
          <w:rFonts w:ascii="Source Sans Pro" w:hAnsi="Source Sans Pro"/>
          <w:color w:val="626262"/>
          <w:sz w:val="23"/>
          <w:szCs w:val="23"/>
        </w:rPr>
        <w:t> </w:t>
      </w:r>
    </w:p>
    <w:p w14:paraId="1F03E8B8" w14:textId="77777777" w:rsidR="00A60B36" w:rsidRDefault="00A60B36" w:rsidP="00A60B36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Source Sans Pro" w:hAnsi="Source Sans Pro"/>
          <w:color w:val="626262"/>
          <w:sz w:val="23"/>
          <w:szCs w:val="23"/>
        </w:rPr>
      </w:pPr>
      <w:r>
        <w:rPr>
          <w:rFonts w:ascii="Source Sans Pro" w:hAnsi="Source Sans Pro"/>
          <w:color w:val="626262"/>
          <w:sz w:val="23"/>
          <w:szCs w:val="23"/>
        </w:rPr>
        <w:t>Fuente: ANMAT</w:t>
      </w:r>
    </w:p>
    <w:p w14:paraId="70569B36" w14:textId="77777777" w:rsidR="003C55A4" w:rsidRDefault="00A60B36"/>
    <w:sectPr w:rsidR="003C55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EE717A"/>
    <w:multiLevelType w:val="multilevel"/>
    <w:tmpl w:val="423A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36"/>
    <w:rsid w:val="003A514E"/>
    <w:rsid w:val="003E055D"/>
    <w:rsid w:val="00917576"/>
    <w:rsid w:val="00A6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5C0B"/>
  <w15:chartTrackingRefBased/>
  <w15:docId w15:val="{4FF5C72A-8DE9-47B0-B0CF-4E06A7FB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60B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A60B36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A60B36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0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4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30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5656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Settembrino</dc:creator>
  <cp:keywords/>
  <dc:description/>
  <cp:lastModifiedBy>David Settembrino</cp:lastModifiedBy>
  <cp:revision>1</cp:revision>
  <dcterms:created xsi:type="dcterms:W3CDTF">2020-07-16T12:29:00Z</dcterms:created>
  <dcterms:modified xsi:type="dcterms:W3CDTF">2020-07-16T12:30:00Z</dcterms:modified>
</cp:coreProperties>
</file>